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B3" w:rsidRPr="00834DB3" w:rsidRDefault="00834DB3" w:rsidP="00834DB3">
      <w:pPr>
        <w:shd w:val="clear" w:color="auto" w:fill="FFFFFF"/>
        <w:spacing w:after="0" w:line="240" w:lineRule="auto"/>
        <w:outlineLvl w:val="0"/>
        <w:rPr>
          <w:rFonts w:ascii="Arial" w:eastAsia="Times New Roman" w:hAnsi="Arial" w:cs="Arial"/>
          <w:color w:val="000000"/>
          <w:kern w:val="36"/>
          <w:sz w:val="48"/>
          <w:szCs w:val="48"/>
        </w:rPr>
      </w:pPr>
      <w:r w:rsidRPr="00834DB3">
        <w:rPr>
          <w:rFonts w:ascii="Arial" w:eastAsia="Times New Roman" w:hAnsi="Arial" w:cs="Arial"/>
          <w:color w:val="000000"/>
          <w:kern w:val="36"/>
          <w:sz w:val="48"/>
          <w:szCs w:val="48"/>
        </w:rPr>
        <w:t>Административная ответственность за коррупционные правонарушения</w:t>
      </w:r>
    </w:p>
    <w:p w:rsidR="00834DB3" w:rsidRPr="00834DB3" w:rsidRDefault="00834DB3" w:rsidP="00834DB3">
      <w:pPr>
        <w:shd w:val="clear" w:color="auto" w:fill="FFFFFF"/>
        <w:spacing w:after="0" w:line="240" w:lineRule="auto"/>
        <w:rPr>
          <w:rFonts w:ascii="Arial" w:eastAsia="Times New Roman" w:hAnsi="Arial" w:cs="Arial"/>
          <w:color w:val="000000"/>
          <w:sz w:val="14"/>
          <w:szCs w:val="14"/>
        </w:rPr>
      </w:pPr>
      <w:r w:rsidRPr="00834DB3">
        <w:rPr>
          <w:rFonts w:ascii="Arial" w:eastAsia="Times New Roman" w:hAnsi="Arial" w:cs="Arial"/>
          <w:color w:val="000000"/>
          <w:sz w:val="14"/>
          <w:szCs w:val="14"/>
        </w:rPr>
        <w:t>12 Апреля 2018 15:01</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proofErr w:type="gramStart"/>
      <w:r w:rsidRPr="00834DB3">
        <w:rPr>
          <w:rFonts w:ascii="Arial" w:eastAsia="Times New Roman" w:hAnsi="Arial" w:cs="Arial"/>
          <w:color w:val="000000"/>
          <w:sz w:val="14"/>
          <w:szCs w:val="14"/>
        </w:rPr>
        <w:t>Определение понятия "коррупция" содержится в Федеральном законе от 25 декабря 2008 года № 273 —ФЗ "О противодействии коррупции", где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w:t>
      </w:r>
      <w:proofErr w:type="gramEnd"/>
      <w:r w:rsidRPr="00834DB3">
        <w:rPr>
          <w:rFonts w:ascii="Arial" w:eastAsia="Times New Roman" w:hAnsi="Arial" w:cs="Arial"/>
          <w:color w:val="000000"/>
          <w:sz w:val="14"/>
          <w:szCs w:val="14"/>
        </w:rPr>
        <w:t xml:space="preserve">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proofErr w:type="gramStart"/>
      <w:r w:rsidRPr="00834DB3">
        <w:rPr>
          <w:rFonts w:ascii="Arial" w:eastAsia="Times New Roman" w:hAnsi="Arial" w:cs="Arial"/>
          <w:color w:val="000000"/>
          <w:sz w:val="14"/>
          <w:szCs w:val="14"/>
        </w:rPr>
        <w:t>К коррупционным деяниям в соответствии с Уголовным кодексом РФ законодатель отнес следующие преступления: злоупотребление служебным положением (статьи 285 и 286  УК РФ),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w:t>
      </w:r>
      <w:proofErr w:type="gramEnd"/>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За совершение коррупционных правонарушений граждане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Остановимся более подробно на административной ответственности за совершенные коррупционные правонарушения.</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Привлечение к административной ответственности происходит в соответствии с Кодексом РФ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При этом</w:t>
      </w:r>
      <w:proofErr w:type="gramStart"/>
      <w:r w:rsidRPr="00834DB3">
        <w:rPr>
          <w:rFonts w:ascii="Arial" w:eastAsia="Times New Roman" w:hAnsi="Arial" w:cs="Arial"/>
          <w:color w:val="000000"/>
          <w:sz w:val="14"/>
          <w:szCs w:val="14"/>
        </w:rPr>
        <w:t>,</w:t>
      </w:r>
      <w:proofErr w:type="gramEnd"/>
      <w:r w:rsidRPr="00834DB3">
        <w:rPr>
          <w:rFonts w:ascii="Arial" w:eastAsia="Times New Roman" w:hAnsi="Arial" w:cs="Arial"/>
          <w:color w:val="000000"/>
          <w:sz w:val="14"/>
          <w:szCs w:val="14"/>
        </w:rPr>
        <w:t xml:space="preserve"> должностным лицом  применительно к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РФ  понимается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proofErr w:type="gramStart"/>
      <w:r w:rsidRPr="00834DB3">
        <w:rPr>
          <w:rFonts w:ascii="Arial" w:eastAsia="Times New Roman" w:hAnsi="Arial" w:cs="Arial"/>
          <w:color w:val="000000"/>
          <w:sz w:val="14"/>
          <w:szCs w:val="14"/>
        </w:rPr>
        <w:t xml:space="preserve">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совершившие административные правонарушения, предусмотренные статьями 13.25, 14.24, 15.17 - 15.22, 15.23.1, 15.24.1, 15.29 - 15.31, частью 9 статьи 19.5, статьей 19.7.3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w:t>
      </w:r>
      <w:proofErr w:type="gramEnd"/>
      <w:r w:rsidRPr="00834DB3">
        <w:rPr>
          <w:rFonts w:ascii="Arial" w:eastAsia="Times New Roman" w:hAnsi="Arial" w:cs="Arial"/>
          <w:color w:val="000000"/>
          <w:sz w:val="14"/>
          <w:szCs w:val="14"/>
        </w:rPr>
        <w:t xml:space="preserve">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w:t>
      </w:r>
      <w:proofErr w:type="gramStart"/>
      <w:r w:rsidRPr="00834DB3">
        <w:rPr>
          <w:rFonts w:ascii="Arial" w:eastAsia="Times New Roman" w:hAnsi="Arial" w:cs="Arial"/>
          <w:color w:val="000000"/>
          <w:sz w:val="14"/>
          <w:szCs w:val="14"/>
        </w:rPr>
        <w:t xml:space="preserve">Лица, осуществляющие функции члена конкурсной, аукционной, котировочной или единой комиссии, созданной государственным или муниципальным заказчиком, бюджетным учреждением (далее в статьях 3.5, 7.29 - 7.32, части 7 статьи 19.5, статье 19.7.2, статье 19.7.4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 заказчики), уполномоченным органом, совершившие административные правонарушения, предусмотренные статьями 7.29 - 7.32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несут административную ответственность как должностные лица.</w:t>
      </w:r>
      <w:proofErr w:type="gramEnd"/>
      <w:r w:rsidRPr="00834DB3">
        <w:rPr>
          <w:rFonts w:ascii="Arial" w:eastAsia="Times New Roman" w:hAnsi="Arial" w:cs="Arial"/>
          <w:color w:val="000000"/>
          <w:sz w:val="14"/>
          <w:szCs w:val="14"/>
        </w:rPr>
        <w:t xml:space="preserve"> Лица, осуществляющие предпринимательскую </w:t>
      </w:r>
      <w:r w:rsidRPr="00834DB3">
        <w:rPr>
          <w:rFonts w:ascii="Arial" w:eastAsia="Times New Roman" w:hAnsi="Arial" w:cs="Arial"/>
          <w:color w:val="000000"/>
          <w:sz w:val="14"/>
          <w:szCs w:val="14"/>
        </w:rPr>
        <w:lastRenderedPageBreak/>
        <w:t>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К правонарушениям связанным с коррупцией, в соответствии с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Российской Федерации, относятся следующие виды правонарушений: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отказ в представлении гражданину информации (ст. 5.39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РФ) - влечет наложение административного штрафа на должностных лиц в размере от одной тысячи до трех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подкуп избирателей (ст. 5.16 </w:t>
      </w:r>
      <w:proofErr w:type="spellStart"/>
      <w:r w:rsidRPr="00834DB3">
        <w:rPr>
          <w:rFonts w:ascii="Arial" w:eastAsia="Times New Roman" w:hAnsi="Arial" w:cs="Arial"/>
          <w:color w:val="000000"/>
          <w:sz w:val="14"/>
          <w:szCs w:val="14"/>
        </w:rPr>
        <w:t>КоАП</w:t>
      </w:r>
      <w:proofErr w:type="spellEnd"/>
      <w:proofErr w:type="gramStart"/>
      <w:r w:rsidRPr="00834DB3">
        <w:rPr>
          <w:rFonts w:ascii="Arial" w:eastAsia="Times New Roman" w:hAnsi="Arial" w:cs="Arial"/>
          <w:color w:val="000000"/>
          <w:sz w:val="14"/>
          <w:szCs w:val="14"/>
        </w:rPr>
        <w:t xml:space="preserve"> )</w:t>
      </w:r>
      <w:proofErr w:type="gramEnd"/>
      <w:r w:rsidRPr="00834DB3">
        <w:rPr>
          <w:rFonts w:ascii="Arial" w:eastAsia="Times New Roman" w:hAnsi="Arial" w:cs="Arial"/>
          <w:color w:val="000000"/>
          <w:sz w:val="14"/>
          <w:szCs w:val="14"/>
        </w:rPr>
        <w:t xml:space="preserve"> - влечет наложение административного штрафа на должностных лиц - от трех тысяч до четырех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непредставление или </w:t>
      </w:r>
      <w:proofErr w:type="spellStart"/>
      <w:r w:rsidRPr="00834DB3">
        <w:rPr>
          <w:rFonts w:ascii="Arial" w:eastAsia="Times New Roman" w:hAnsi="Arial" w:cs="Arial"/>
          <w:color w:val="000000"/>
          <w:sz w:val="14"/>
          <w:szCs w:val="14"/>
        </w:rPr>
        <w:t>неопубликование</w:t>
      </w:r>
      <w:proofErr w:type="spellEnd"/>
      <w:r w:rsidRPr="00834DB3">
        <w:rPr>
          <w:rFonts w:ascii="Arial" w:eastAsia="Times New Roman" w:hAnsi="Arial" w:cs="Arial"/>
          <w:color w:val="000000"/>
          <w:sz w:val="14"/>
          <w:szCs w:val="14"/>
        </w:rPr>
        <w:t xml:space="preserve"> отчета, сведений о преступлении и расходовании средств, выделенных на подготовку и проведении выборов, референдума или иную выборную должность </w:t>
      </w:r>
      <w:proofErr w:type="gramStart"/>
      <w:r w:rsidRPr="00834DB3">
        <w:rPr>
          <w:rFonts w:ascii="Arial" w:eastAsia="Times New Roman" w:hAnsi="Arial" w:cs="Arial"/>
          <w:color w:val="000000"/>
          <w:sz w:val="14"/>
          <w:szCs w:val="14"/>
        </w:rPr>
        <w:t xml:space="preserve">( </w:t>
      </w:r>
      <w:proofErr w:type="gramEnd"/>
      <w:r w:rsidRPr="00834DB3">
        <w:rPr>
          <w:rFonts w:ascii="Arial" w:eastAsia="Times New Roman" w:hAnsi="Arial" w:cs="Arial"/>
          <w:color w:val="000000"/>
          <w:sz w:val="14"/>
          <w:szCs w:val="14"/>
        </w:rPr>
        <w:t xml:space="preserve">ст.5.17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 влекут наложение административного штрафа на должностное лицо кредитной организации в размере от двух тысяч до двух тысяч пятисот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незаконное финансирование избирательной кампании, кампании референдума, оказание запрещенной законом материальной поддержки, связанной с проведением выборов, референдума, выполнением работ, оказанием услуг, реализация товаров бесплатно или по необоснованно заниженным (завышенным) расценкам (ст. 5.20 </w:t>
      </w:r>
      <w:proofErr w:type="spellStart"/>
      <w:r w:rsidRPr="00834DB3">
        <w:rPr>
          <w:rFonts w:ascii="Arial" w:eastAsia="Times New Roman" w:hAnsi="Arial" w:cs="Arial"/>
          <w:color w:val="000000"/>
          <w:sz w:val="14"/>
          <w:szCs w:val="14"/>
        </w:rPr>
        <w:t>КоАП</w:t>
      </w:r>
      <w:proofErr w:type="spellEnd"/>
      <w:proofErr w:type="gramStart"/>
      <w:r w:rsidRPr="00834DB3">
        <w:rPr>
          <w:rFonts w:ascii="Arial" w:eastAsia="Times New Roman" w:hAnsi="Arial" w:cs="Arial"/>
          <w:color w:val="000000"/>
          <w:sz w:val="14"/>
          <w:szCs w:val="14"/>
        </w:rPr>
        <w:t xml:space="preserve"> )</w:t>
      </w:r>
      <w:proofErr w:type="gramEnd"/>
      <w:r w:rsidRPr="00834DB3">
        <w:rPr>
          <w:rFonts w:ascii="Arial" w:eastAsia="Times New Roman" w:hAnsi="Arial" w:cs="Arial"/>
          <w:color w:val="000000"/>
          <w:sz w:val="14"/>
          <w:szCs w:val="14"/>
        </w:rPr>
        <w:t xml:space="preserve"> - влечет наложение административного штрафа на должностных лиц в размере от трех тысяч до пяти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несвоевременное перечисление средств избирательным кампаниям, комиссиям референдума, кандидатам, избирательным объединениям, инициативным группам по проведению референдума, иным группам участников референдума (ст. 5.21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влечет наложение административного штрафа на должностных лиц в размере от трех тысяч до пяти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нарушение законодательства об экологической экспертизе (ст. 8.4) - влечет предупреждение или наложение административного штрафа на должностных лиц - от пяти тысяч до десяти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 9.5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РФ):</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нецелевое использование бюджетных средств и средств государственных внебюджетных фондов (ст. 15.14) - влечет наложение административного штрафа на должностных лиц в размере от четырех тысяч до пяти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нарушение сроков предоставления налоговой декларации (ст. 15.5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 влечет предупреждение или наложение административного штрафа на должностных лиц в размере от трехсот до пятисот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самоуправство, не причинившее существенного вреда (ст. 19.1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РФ влечет предупреждение или наложение административного штрафа на должностных лиц - от трехсот до пятисот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нарушение сроков рассмотрения заявлений (ходатайств) о предоставлении земельных участков или водных объектов (ст. 19.9) влечет предупреждение или наложение административного штрафа в размере от ста до трехсот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 незаконное привлечение к трудовой деятельности государственного служащего (бывшего государственного служащего) (ст.19.29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 влечет наложение административного штрафа на должностных лиц от двадцати тысяч до пятидесяти тысяч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lastRenderedPageBreak/>
        <w:t xml:space="preserve">Кроме того, к административным правонарушениям коррупционного характера следует также отнести и правонарушения, которые подпадают под ст. 19.28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«Незаконное вознаграждение от имени юридического лица».</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proofErr w:type="gramStart"/>
      <w:r w:rsidRPr="00834DB3">
        <w:rPr>
          <w:rFonts w:ascii="Arial" w:eastAsia="Times New Roman" w:hAnsi="Arial" w:cs="Arial"/>
          <w:color w:val="000000"/>
          <w:sz w:val="14"/>
          <w:szCs w:val="14"/>
        </w:rPr>
        <w:t xml:space="preserve">Так в соответствии с ч. 1 ст.19.28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w:t>
      </w:r>
      <w:proofErr w:type="gramEnd"/>
      <w:r w:rsidRPr="00834DB3">
        <w:rPr>
          <w:rFonts w:ascii="Arial" w:eastAsia="Times New Roman" w:hAnsi="Arial" w:cs="Arial"/>
          <w:color w:val="000000"/>
          <w:sz w:val="14"/>
          <w:szCs w:val="14"/>
        </w:rPr>
        <w:t xml:space="preserve"> </w:t>
      </w:r>
      <w:proofErr w:type="gramStart"/>
      <w:r w:rsidRPr="00834DB3">
        <w:rPr>
          <w:rFonts w:ascii="Arial" w:eastAsia="Times New Roman" w:hAnsi="Arial" w:cs="Arial"/>
          <w:color w:val="000000"/>
          <w:sz w:val="14"/>
          <w:szCs w:val="14"/>
        </w:rPr>
        <w:t>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w:t>
      </w:r>
      <w:proofErr w:type="gramEnd"/>
      <w:r w:rsidRPr="00834DB3">
        <w:rPr>
          <w:rFonts w:ascii="Arial" w:eastAsia="Times New Roman" w:hAnsi="Arial" w:cs="Arial"/>
          <w:color w:val="000000"/>
          <w:sz w:val="14"/>
          <w:szCs w:val="14"/>
        </w:rPr>
        <w:t xml:space="preserve">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proofErr w:type="gramStart"/>
      <w:r w:rsidRPr="00834DB3">
        <w:rPr>
          <w:rFonts w:ascii="Arial" w:eastAsia="Times New Roman" w:hAnsi="Arial" w:cs="Arial"/>
          <w:color w:val="000000"/>
          <w:sz w:val="14"/>
          <w:szCs w:val="14"/>
        </w:rPr>
        <w:t xml:space="preserve">Согласно ч.2 ст.19.28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действия, предусмотренные частью 1 соответствующей статьи,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w:t>
      </w:r>
      <w:proofErr w:type="gramEnd"/>
      <w:r w:rsidRPr="00834DB3">
        <w:rPr>
          <w:rFonts w:ascii="Arial" w:eastAsia="Times New Roman" w:hAnsi="Arial" w:cs="Arial"/>
          <w:color w:val="000000"/>
          <w:sz w:val="14"/>
          <w:szCs w:val="14"/>
        </w:rPr>
        <w:t xml:space="preserve"> денег, ценных бумаг, иного имущества или стоимости услуг имущественного характера, иных имущественных прав.</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proofErr w:type="gramStart"/>
      <w:r w:rsidRPr="00834DB3">
        <w:rPr>
          <w:rFonts w:ascii="Arial" w:eastAsia="Times New Roman" w:hAnsi="Arial" w:cs="Arial"/>
          <w:color w:val="000000"/>
          <w:sz w:val="14"/>
          <w:szCs w:val="14"/>
        </w:rPr>
        <w:t xml:space="preserve">Действия, предусмотренные ч. 1 ст. 19.28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совершенные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w:t>
      </w:r>
      <w:proofErr w:type="gramEnd"/>
      <w:r w:rsidRPr="00834DB3">
        <w:rPr>
          <w:rFonts w:ascii="Arial" w:eastAsia="Times New Roman" w:hAnsi="Arial" w:cs="Arial"/>
          <w:color w:val="000000"/>
          <w:sz w:val="14"/>
          <w:szCs w:val="14"/>
        </w:rPr>
        <w:t>, иного имущества или стоимости услуг имущественного характера, иных имущественных прав.</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Вместе с тем, в соответствии с примечанием к ст.19.28 </w:t>
      </w:r>
      <w:proofErr w:type="spellStart"/>
      <w:r w:rsidRPr="00834DB3">
        <w:rPr>
          <w:rFonts w:ascii="Arial" w:eastAsia="Times New Roman" w:hAnsi="Arial" w:cs="Arial"/>
          <w:color w:val="000000"/>
          <w:sz w:val="14"/>
          <w:szCs w:val="14"/>
        </w:rPr>
        <w:t>КоАП</w:t>
      </w:r>
      <w:proofErr w:type="spellEnd"/>
      <w:r w:rsidRPr="00834DB3">
        <w:rPr>
          <w:rFonts w:ascii="Arial" w:eastAsia="Times New Roman" w:hAnsi="Arial" w:cs="Arial"/>
          <w:color w:val="000000"/>
          <w:sz w:val="14"/>
          <w:szCs w:val="14"/>
        </w:rPr>
        <w:t xml:space="preserve"> под должностным лицом понимаются лица, указанные в примечаниях 1 - 3 к статье 285 Уголовного кодекса Российской Федерации.</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xml:space="preserve">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834DB3">
        <w:rPr>
          <w:rFonts w:ascii="Arial" w:eastAsia="Times New Roman" w:hAnsi="Arial" w:cs="Arial"/>
          <w:color w:val="000000"/>
          <w:sz w:val="14"/>
          <w:szCs w:val="14"/>
        </w:rPr>
        <w:t>действовать</w:t>
      </w:r>
      <w:proofErr w:type="gramEnd"/>
      <w:r w:rsidRPr="00834DB3">
        <w:rPr>
          <w:rFonts w:ascii="Arial" w:eastAsia="Times New Roman" w:hAnsi="Arial" w:cs="Arial"/>
          <w:color w:val="000000"/>
          <w:sz w:val="14"/>
          <w:szCs w:val="14"/>
        </w:rPr>
        <w:t xml:space="preserve"> от ее имени.</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34DB3" w:rsidRPr="00834DB3" w:rsidRDefault="00834DB3" w:rsidP="00834DB3">
      <w:pPr>
        <w:shd w:val="clear" w:color="auto" w:fill="FFFFFF"/>
        <w:spacing w:before="87" w:after="87" w:line="408" w:lineRule="atLeast"/>
        <w:jc w:val="both"/>
        <w:rPr>
          <w:rFonts w:ascii="Arial" w:eastAsia="Times New Roman" w:hAnsi="Arial" w:cs="Arial"/>
          <w:color w:val="000000"/>
          <w:sz w:val="14"/>
          <w:szCs w:val="14"/>
        </w:rPr>
      </w:pPr>
      <w:r w:rsidRPr="00834DB3">
        <w:rPr>
          <w:rFonts w:ascii="Arial" w:eastAsia="Times New Roman" w:hAnsi="Arial" w:cs="Arial"/>
          <w:color w:val="000000"/>
          <w:sz w:val="14"/>
          <w:szCs w:val="14"/>
        </w:rPr>
        <w:t> </w:t>
      </w:r>
    </w:p>
    <w:p w:rsidR="009B3F4C" w:rsidRDefault="009B3F4C"/>
    <w:sectPr w:rsidR="009B3F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834DB3"/>
    <w:rsid w:val="00834DB3"/>
    <w:rsid w:val="009B3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4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DB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34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5067864">
      <w:bodyDiv w:val="1"/>
      <w:marLeft w:val="0"/>
      <w:marRight w:val="0"/>
      <w:marTop w:val="0"/>
      <w:marBottom w:val="0"/>
      <w:divBdr>
        <w:top w:val="none" w:sz="0" w:space="0" w:color="auto"/>
        <w:left w:val="none" w:sz="0" w:space="0" w:color="auto"/>
        <w:bottom w:val="none" w:sz="0" w:space="0" w:color="auto"/>
        <w:right w:val="none" w:sz="0" w:space="0" w:color="auto"/>
      </w:divBdr>
      <w:divsChild>
        <w:div w:id="1086878796">
          <w:marLeft w:val="0"/>
          <w:marRight w:val="0"/>
          <w:marTop w:val="0"/>
          <w:marBottom w:val="0"/>
          <w:divBdr>
            <w:top w:val="none" w:sz="0" w:space="0" w:color="auto"/>
            <w:left w:val="none" w:sz="0" w:space="0" w:color="auto"/>
            <w:bottom w:val="none" w:sz="0" w:space="0" w:color="auto"/>
            <w:right w:val="none" w:sz="0" w:space="0" w:color="auto"/>
          </w:divBdr>
        </w:div>
        <w:div w:id="83880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2021-03-03T09:35:00Z</dcterms:created>
  <dcterms:modified xsi:type="dcterms:W3CDTF">2021-03-03T09:36:00Z</dcterms:modified>
</cp:coreProperties>
</file>